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CF" w:rsidRDefault="00AC70CF" w:rsidP="00CB2C66">
      <w:pPr>
        <w:pStyle w:val="western"/>
        <w:spacing w:after="0" w:afterAutospacing="0"/>
        <w:jc w:val="center"/>
        <w:rPr>
          <w:sz w:val="28"/>
          <w:szCs w:val="28"/>
        </w:rPr>
      </w:pPr>
      <w:r>
        <w:rPr>
          <w:sz w:val="28"/>
          <w:szCs w:val="28"/>
        </w:rPr>
        <w:t>№</w:t>
      </w:r>
      <w:r>
        <w:rPr>
          <w:b/>
          <w:bCs/>
          <w:sz w:val="28"/>
          <w:szCs w:val="28"/>
        </w:rPr>
        <w:t xml:space="preserve">7 </w:t>
      </w:r>
      <w:r>
        <w:rPr>
          <w:b/>
          <w:bCs/>
          <w:sz w:val="28"/>
          <w:szCs w:val="28"/>
          <w:lang w:val="kk-KZ"/>
        </w:rPr>
        <w:t>дә</w:t>
      </w:r>
      <w:proofErr w:type="gramStart"/>
      <w:r>
        <w:rPr>
          <w:b/>
          <w:bCs/>
          <w:sz w:val="28"/>
          <w:szCs w:val="28"/>
          <w:lang w:val="kk-KZ"/>
        </w:rPr>
        <w:t>р</w:t>
      </w:r>
      <w:proofErr w:type="gramEnd"/>
      <w:r>
        <w:rPr>
          <w:b/>
          <w:bCs/>
          <w:sz w:val="28"/>
          <w:szCs w:val="28"/>
          <w:lang w:val="kk-KZ"/>
        </w:rPr>
        <w:t>іс. Практи</w:t>
      </w:r>
      <w:bookmarkStart w:id="0" w:name="_GoBack"/>
      <w:bookmarkEnd w:id="0"/>
      <w:r>
        <w:rPr>
          <w:b/>
          <w:bCs/>
          <w:sz w:val="28"/>
          <w:szCs w:val="28"/>
          <w:lang w:val="kk-KZ"/>
        </w:rPr>
        <w:t>к психологтың басқа мамандармен өзара байланысы</w:t>
      </w:r>
    </w:p>
    <w:p w:rsidR="00AC70CF" w:rsidRDefault="00AC70CF" w:rsidP="00AC70CF">
      <w:pPr>
        <w:pStyle w:val="western"/>
        <w:spacing w:after="0" w:afterAutospacing="0"/>
        <w:ind w:firstLine="567"/>
        <w:jc w:val="both"/>
        <w:rPr>
          <w:sz w:val="28"/>
          <w:szCs w:val="28"/>
        </w:rPr>
      </w:pPr>
      <w:r>
        <w:rPr>
          <w:b/>
          <w:bCs/>
          <w:sz w:val="28"/>
          <w:szCs w:val="28"/>
          <w:lang w:val="kk-KZ"/>
        </w:rPr>
        <w:t>Дәрістің мақсаты</w:t>
      </w:r>
      <w:r w:rsidRPr="00CB2C66">
        <w:rPr>
          <w:bCs/>
          <w:sz w:val="28"/>
          <w:szCs w:val="28"/>
          <w:lang w:val="kk-KZ"/>
        </w:rPr>
        <w:t>: Практик психологтың басқа мамандармен өзара қандай байланысын анықтау</w:t>
      </w:r>
      <w:r>
        <w:rPr>
          <w:b/>
          <w:bCs/>
          <w:sz w:val="28"/>
          <w:szCs w:val="28"/>
          <w:lang w:val="kk-KZ"/>
        </w:rPr>
        <w:t xml:space="preserve"> </w:t>
      </w:r>
    </w:p>
    <w:p w:rsidR="00AC70CF" w:rsidRDefault="00AC70CF" w:rsidP="00AC70CF">
      <w:pPr>
        <w:pStyle w:val="western"/>
        <w:spacing w:after="0" w:afterAutospacing="0"/>
        <w:ind w:firstLine="567"/>
        <w:jc w:val="both"/>
        <w:rPr>
          <w:sz w:val="28"/>
          <w:szCs w:val="28"/>
        </w:rPr>
      </w:pPr>
      <w:r>
        <w:rPr>
          <w:b/>
          <w:bCs/>
          <w:sz w:val="28"/>
          <w:szCs w:val="28"/>
          <w:lang w:val="kk-KZ"/>
        </w:rPr>
        <w:t xml:space="preserve">Жоспары: </w:t>
      </w:r>
    </w:p>
    <w:p w:rsidR="00AC70CF" w:rsidRDefault="00AC70CF" w:rsidP="00AC70CF">
      <w:pPr>
        <w:pStyle w:val="western"/>
        <w:numPr>
          <w:ilvl w:val="0"/>
          <w:numId w:val="1"/>
        </w:numPr>
        <w:spacing w:beforeAutospacing="0" w:after="0" w:afterAutospacing="0"/>
        <w:jc w:val="both"/>
        <w:rPr>
          <w:sz w:val="28"/>
          <w:szCs w:val="28"/>
          <w:lang w:val="kk-KZ"/>
        </w:rPr>
      </w:pPr>
      <w:r>
        <w:rPr>
          <w:b/>
          <w:bCs/>
          <w:sz w:val="28"/>
          <w:szCs w:val="28"/>
          <w:lang w:val="kk-KZ"/>
        </w:rPr>
        <w:t>Психолог және басшы.</w:t>
      </w:r>
    </w:p>
    <w:p w:rsidR="00AC70CF" w:rsidRDefault="00AC70CF" w:rsidP="00AC70CF">
      <w:pPr>
        <w:pStyle w:val="western"/>
        <w:numPr>
          <w:ilvl w:val="0"/>
          <w:numId w:val="1"/>
        </w:numPr>
        <w:spacing w:beforeAutospacing="0" w:after="0" w:afterAutospacing="0"/>
        <w:jc w:val="both"/>
        <w:rPr>
          <w:sz w:val="28"/>
          <w:szCs w:val="28"/>
          <w:lang w:val="kk-KZ"/>
        </w:rPr>
      </w:pPr>
      <w:r>
        <w:rPr>
          <w:b/>
          <w:bCs/>
          <w:sz w:val="28"/>
          <w:szCs w:val="28"/>
          <w:lang w:val="kk-KZ"/>
        </w:rPr>
        <w:t>Психолог және медициналық қызметкер.</w:t>
      </w:r>
    </w:p>
    <w:p w:rsidR="00AC70CF" w:rsidRDefault="00AC70CF" w:rsidP="00AC70CF">
      <w:pPr>
        <w:pStyle w:val="western"/>
        <w:numPr>
          <w:ilvl w:val="0"/>
          <w:numId w:val="1"/>
        </w:numPr>
        <w:spacing w:beforeAutospacing="0" w:after="0" w:afterAutospacing="0"/>
        <w:jc w:val="both"/>
        <w:rPr>
          <w:sz w:val="28"/>
          <w:szCs w:val="28"/>
          <w:lang w:val="kk-KZ"/>
        </w:rPr>
      </w:pPr>
      <w:r>
        <w:rPr>
          <w:b/>
          <w:bCs/>
          <w:sz w:val="28"/>
          <w:szCs w:val="28"/>
          <w:lang w:val="kk-KZ"/>
        </w:rPr>
        <w:t>Психолог және заңгер.</w:t>
      </w:r>
    </w:p>
    <w:p w:rsidR="00AC70CF" w:rsidRDefault="00AC70CF" w:rsidP="00AC70CF">
      <w:pPr>
        <w:pStyle w:val="western"/>
        <w:numPr>
          <w:ilvl w:val="0"/>
          <w:numId w:val="1"/>
        </w:numPr>
        <w:spacing w:beforeAutospacing="0" w:after="0" w:afterAutospacing="0"/>
        <w:jc w:val="both"/>
        <w:rPr>
          <w:sz w:val="28"/>
          <w:szCs w:val="28"/>
          <w:lang w:val="kk-KZ"/>
        </w:rPr>
      </w:pPr>
      <w:r>
        <w:rPr>
          <w:b/>
          <w:bCs/>
          <w:sz w:val="28"/>
          <w:szCs w:val="28"/>
          <w:lang w:val="kk-KZ"/>
        </w:rPr>
        <w:t>Психолог және әлеуметтік қызметтер.</w:t>
      </w:r>
    </w:p>
    <w:p w:rsidR="00AC70CF" w:rsidRDefault="00AC70CF" w:rsidP="00AC70CF">
      <w:pPr>
        <w:pStyle w:val="western"/>
        <w:numPr>
          <w:ilvl w:val="0"/>
          <w:numId w:val="1"/>
        </w:numPr>
        <w:spacing w:beforeAutospacing="0" w:after="0" w:afterAutospacing="0"/>
        <w:jc w:val="both"/>
        <w:rPr>
          <w:sz w:val="28"/>
          <w:szCs w:val="28"/>
          <w:lang w:val="kk-KZ"/>
        </w:rPr>
      </w:pPr>
      <w:r>
        <w:rPr>
          <w:b/>
          <w:bCs/>
          <w:sz w:val="28"/>
          <w:szCs w:val="28"/>
          <w:lang w:val="kk-KZ"/>
        </w:rPr>
        <w:t>Психолог және педагог.</w:t>
      </w:r>
    </w:p>
    <w:p w:rsidR="00AC70CF" w:rsidRDefault="00AC70CF" w:rsidP="00AC70CF">
      <w:pPr>
        <w:pStyle w:val="western"/>
        <w:spacing w:after="0" w:afterAutospacing="0"/>
        <w:ind w:firstLine="567"/>
        <w:jc w:val="both"/>
        <w:rPr>
          <w:sz w:val="28"/>
          <w:szCs w:val="28"/>
          <w:lang w:val="kk-KZ"/>
        </w:rPr>
      </w:pPr>
      <w:r>
        <w:rPr>
          <w:sz w:val="28"/>
          <w:szCs w:val="28"/>
          <w:lang w:val="kk-KZ"/>
        </w:rPr>
        <w:t>Тәжірибеленуші психолог күнделіткі адамдардың көптеген категорияларымен әрқилы қатынастарға түседі. Өзара әрекеттестік оның кәсіби іс –әрекетінің негізін құрайды. Өзара әрекеттестік бұл – адамдардың қарым –қатынас барысында бір –біріне өзара ықпал ету үрдісі; Басшы мекемедегі психологқа қатысты тапсырыс беруші немесе тікелей басшы ретіндегі жағдайда психологтың басшымен өзара әрекеттестігі айрықша бітістермен сипатталады. Басшы психологтың клиенттерінің бірі болған жағдайда басқару іс –әрекетінің сипатымен міндеттелген қиындықтардың мүмкіндіктерін ескеру қажет.</w:t>
      </w:r>
    </w:p>
    <w:p w:rsidR="00AC70CF" w:rsidRDefault="00AC70CF" w:rsidP="00AC70CF">
      <w:pPr>
        <w:pStyle w:val="western"/>
        <w:spacing w:after="0" w:afterAutospacing="0"/>
        <w:ind w:firstLine="567"/>
        <w:jc w:val="both"/>
        <w:rPr>
          <w:sz w:val="28"/>
          <w:szCs w:val="28"/>
          <w:lang w:val="kk-KZ"/>
        </w:rPr>
      </w:pPr>
      <w:r>
        <w:rPr>
          <w:sz w:val="28"/>
          <w:szCs w:val="28"/>
          <w:lang w:val="kk-KZ"/>
        </w:rPr>
        <w:t>Ұйымның басшысы диагностикалық немесе кеңес беруші бағдарламаларды жүзеге асыру үшін психологты тарту жайында шешім қабылдайды. Осыдан кейін ол не болмаса басқа бір адам оның тапсырмасы бойынша кеңес беруші фирмамен немесе нақты кеңесшімен байланысады. Психолог және оны күтіп тұрған жұмыс үшін осындай алғашқы мезеттер маңызды; келіссөздердің деңгейі көзделген бағдарламаның және лған деген қатынастың күрделілігін айқындайтын көрсеткіштердің бірі болып табылады. Басшының шақырылған маманмен тиімді қатысуға мүмкіндік беретін қатынастардың қалыптасуын барлық күшін жұмсайтынына психолог үміттене алады.</w:t>
      </w:r>
    </w:p>
    <w:p w:rsidR="00AC70CF" w:rsidRDefault="00AC70CF" w:rsidP="00AC70CF">
      <w:pPr>
        <w:pStyle w:val="western"/>
        <w:spacing w:after="0" w:afterAutospacing="0"/>
        <w:ind w:firstLine="567"/>
        <w:jc w:val="both"/>
        <w:rPr>
          <w:sz w:val="28"/>
          <w:szCs w:val="28"/>
          <w:lang w:val="kk-KZ"/>
        </w:rPr>
      </w:pPr>
      <w:r>
        <w:rPr>
          <w:sz w:val="28"/>
          <w:szCs w:val="28"/>
          <w:lang w:val="kk-KZ"/>
        </w:rPr>
        <w:t>Кейбір басшылар кеңес беру жайында шешім қабылдағанда оның мақсатқа лайық болатынына толықтай сенімді бола бермейді. Олар «одан ненің шығатынын» көргісі келеді. Кейде олар «сәнге» немесе шет елдік іскер серіктерінің кеңесіне бағынады, демек жазбаша есепті алумен шектелуі мүмкін.</w:t>
      </w:r>
    </w:p>
    <w:p w:rsidR="00AC70CF" w:rsidRDefault="00AC70CF" w:rsidP="00AC70CF">
      <w:pPr>
        <w:pStyle w:val="western"/>
        <w:spacing w:after="0" w:afterAutospacing="0"/>
        <w:ind w:firstLine="567"/>
        <w:jc w:val="both"/>
        <w:rPr>
          <w:sz w:val="28"/>
          <w:szCs w:val="28"/>
          <w:lang w:val="kk-KZ"/>
        </w:rPr>
      </w:pPr>
      <w:r>
        <w:rPr>
          <w:sz w:val="28"/>
          <w:szCs w:val="28"/>
          <w:lang w:val="kk-KZ"/>
        </w:rPr>
        <w:t xml:space="preserve">Біріккен жұмыс өзара қабалданғанда тіркеу түрі (келісім шарт, жазбаша немесе ауызша келісім) жайлы мәселе туындайды. Тек қаржы жағдайлары, есептесу реті, мерзімдер мен бағыныштылық қана тіркелетін ауызшы келісім өте кең таралған. Ауызша келісім өзара сенімділікті танытады. Сондай–ақ келісімнің заң тұрғысындағы қатаң түрі де талқыланады. Психологиялық </w:t>
      </w:r>
      <w:r>
        <w:rPr>
          <w:sz w:val="28"/>
          <w:szCs w:val="28"/>
          <w:lang w:val="kk-KZ"/>
        </w:rPr>
        <w:lastRenderedPageBreak/>
        <w:t>келісім және іскер, әлеуметтік, қаржылық, ұйымдастырушы мәелелер үйлесетін келісім қажет.</w:t>
      </w:r>
    </w:p>
    <w:p w:rsidR="00AC70CF" w:rsidRDefault="00AC70CF" w:rsidP="00AC70CF">
      <w:pPr>
        <w:pStyle w:val="western"/>
        <w:spacing w:after="0" w:afterAutospacing="0"/>
        <w:ind w:firstLine="567"/>
        <w:jc w:val="both"/>
        <w:rPr>
          <w:sz w:val="28"/>
          <w:szCs w:val="28"/>
          <w:lang w:val="kk-KZ"/>
        </w:rPr>
      </w:pPr>
      <w:r>
        <w:rPr>
          <w:sz w:val="28"/>
          <w:szCs w:val="28"/>
          <w:lang w:val="kk-KZ"/>
        </w:rPr>
        <w:t>Психологтың пайда болуы әлі де қызметкерлердің жоғары қызығушылығын тудыруда. Олардың ведомствалы және ведомствалылықтан тыс инспекциялардың өкілдерімен қарым–қатынастарының жеткілікті дәрежеде жағымсыз тәжірибесі бар да, әлеуметтік–психологиялық проблемаларды: өздерін, өз бөлімшелерін және тұтастай ұйымды бірігіп зерттеу дағдылары жоқ. Алдын ала кездесулердің өзі кейде ұйымда кеңес беру процесіне деген жасырын немесе ашық қарсылықты, толқынысты (әсіресе басқару персоналының тарапынан), бастамашылдығымен кеңес алу жайындағы мәселе көтерілген басшыға деген ыза туындауы мүмкін. Оның барлығы басшылықтың белсенді қатысуымен білікті психологпен жеткілікті дәрежеде тез жойылатын бастапқы мазасыздық пн нақты тұйықтықты қалыптастырады.</w:t>
      </w:r>
    </w:p>
    <w:p w:rsidR="00AC70CF" w:rsidRDefault="00AC70CF" w:rsidP="00AC70CF">
      <w:pPr>
        <w:pStyle w:val="western"/>
        <w:spacing w:after="0" w:afterAutospacing="0"/>
        <w:ind w:firstLine="567"/>
        <w:jc w:val="both"/>
        <w:rPr>
          <w:sz w:val="28"/>
          <w:szCs w:val="28"/>
          <w:lang w:val="kk-KZ"/>
        </w:rPr>
      </w:pPr>
      <w:r>
        <w:rPr>
          <w:sz w:val="28"/>
          <w:szCs w:val="28"/>
          <w:lang w:val="kk-KZ"/>
        </w:rPr>
        <w:t>Тұлғаның даралық-психологиялық құрылымы аурулардың барлығының динамикасына ізін қалдырады. Медициналық тәжірибе нақты жағдайларда аурудың ақырын психологиялық факторлардың шешетінін дәлелдейді. Демек, аурудың пайда болу мен жүру барысының психологиялық жағдайларын, сырқаттың емдеу шараларына реакциясын кәсіби тұрғыда зерттеу қажет.</w:t>
      </w:r>
    </w:p>
    <w:p w:rsidR="00AC70CF" w:rsidRDefault="00AC70CF" w:rsidP="00AC70CF">
      <w:pPr>
        <w:pStyle w:val="western"/>
        <w:spacing w:after="0" w:afterAutospacing="0"/>
        <w:ind w:firstLine="567"/>
        <w:jc w:val="both"/>
        <w:rPr>
          <w:sz w:val="28"/>
          <w:szCs w:val="28"/>
          <w:lang w:val="kk-KZ"/>
        </w:rPr>
      </w:pPr>
      <w:r>
        <w:rPr>
          <w:sz w:val="28"/>
          <w:szCs w:val="28"/>
          <w:lang w:val="kk-KZ"/>
        </w:rPr>
        <w:t xml:space="preserve">Заңгерлік тәжірибедегі психологиялық ақпарат тергеу қызметінде, адвокаттық іс –әрекетте және сот өндірісінде қолданылады. Заңгерлік іс –әрекеттің қайсібір түріне қатысқан психологтың міндеті қоғамдық өмірдің әділет органдарындағы айрықша психологиялық проблемаларды шешуде оларға көмек көрсетуде. Оның басты қызметі кінәлілердің, куәлардың және жәбірленушілердің тұлғасы мен мінез –құлқының жеке –даралық ерекшеліктерін нақты да объективті бағалау үшін сәйкес деректердің жерттеу әдістері мен арнайы психологиялық білімдерді қолдануда. Көптеген басым жағдайда сарапшы –психолог ғылыми біліктілігінің шегінде анықталған деректердің кәсіби бағасын беруі тиіс. </w:t>
      </w:r>
    </w:p>
    <w:p w:rsidR="00AC70CF" w:rsidRDefault="00AC70CF" w:rsidP="00AC70CF">
      <w:pPr>
        <w:pStyle w:val="western"/>
        <w:spacing w:after="0" w:afterAutospacing="0"/>
        <w:ind w:firstLine="567"/>
        <w:jc w:val="both"/>
        <w:rPr>
          <w:sz w:val="28"/>
          <w:szCs w:val="28"/>
          <w:lang w:val="kk-KZ"/>
        </w:rPr>
      </w:pPr>
      <w:r>
        <w:rPr>
          <w:sz w:val="28"/>
          <w:szCs w:val="28"/>
          <w:lang w:val="kk-KZ"/>
        </w:rPr>
        <w:t>Тергеуші сияқты, адвокат та адамдар мінез – құлықтарының мотивтерін, олардың қабілеттерін, өзарақатынастарын және басқа да психикалық және әлеуметтік –психологиялық құбылыстарды және қылмысты мінез –құлықтың ерекшеліктерін сынауда, кінәнің дәрежесін, қайсібір қылықтардың орындалу мүмкіндіктерін бағалауда маңызды болуы мүмкін ғылыми – психологиялық тұжырымдау қажеттілгін кешіреді.</w:t>
      </w:r>
    </w:p>
    <w:p w:rsidR="00AC70CF" w:rsidRDefault="00AC70CF" w:rsidP="00AC70CF">
      <w:pPr>
        <w:pStyle w:val="western"/>
        <w:spacing w:after="0" w:afterAutospacing="0"/>
        <w:ind w:firstLine="567"/>
        <w:jc w:val="both"/>
        <w:rPr>
          <w:sz w:val="28"/>
          <w:szCs w:val="28"/>
          <w:lang w:val="kk-KZ"/>
        </w:rPr>
      </w:pPr>
      <w:r>
        <w:rPr>
          <w:sz w:val="28"/>
          <w:szCs w:val="28"/>
          <w:lang w:val="kk-KZ"/>
        </w:rPr>
        <w:t xml:space="preserve">Заң мамандықтарының өкілдері психологқа сұраныстарын құруда адам мінез –құлқының жалпыланған үлгісіне, өзінің психологиялық факторлардың қылмыстық және заңға бағынатын мінез –құлықтағы рөлі жайындағы түсінігіне бағдарланады. </w:t>
      </w:r>
    </w:p>
    <w:p w:rsidR="00AC70CF" w:rsidRDefault="00AC70CF" w:rsidP="00AC70CF">
      <w:pPr>
        <w:pStyle w:val="western"/>
        <w:spacing w:after="0" w:afterAutospacing="0"/>
        <w:ind w:firstLine="567"/>
        <w:jc w:val="both"/>
        <w:rPr>
          <w:sz w:val="28"/>
          <w:szCs w:val="28"/>
          <w:lang w:val="kk-KZ"/>
        </w:rPr>
      </w:pPr>
      <w:r>
        <w:rPr>
          <w:sz w:val="28"/>
          <w:szCs w:val="28"/>
          <w:lang w:val="kk-KZ"/>
        </w:rPr>
        <w:lastRenderedPageBreak/>
        <w:t>Психолог –сарапшының алдындағы міндеттерді шешу үшін оған қылмыстық істің материалдары ұсынылуы тиіс. Сот-психологиялық сараптаманың алдын ала тергеудің материалдары аз болар ерте кезеңдерінде жүргізген орынсыз. Сарапшының істің жағдайларымен танысуға, тергеу кезінде және басқа да да тергеуәрекеттеріне қатысуға, тергелушіге сараптаманың пәніне қатысты сұрақтарды қоюға, сараптаманы қызықтыратын мәліметтерді хабарлауы мүмкін куәгерлерді және басқа да адамдарды шақыруды сұрауға хұқы бар.</w:t>
      </w:r>
    </w:p>
    <w:p w:rsidR="00AC70CF" w:rsidRDefault="00AC70CF" w:rsidP="00AC70CF">
      <w:pPr>
        <w:pStyle w:val="western"/>
        <w:spacing w:after="0" w:afterAutospacing="0"/>
        <w:ind w:firstLine="567"/>
        <w:jc w:val="both"/>
        <w:rPr>
          <w:sz w:val="28"/>
          <w:szCs w:val="28"/>
          <w:lang w:val="kk-KZ"/>
        </w:rPr>
      </w:pPr>
      <w:r>
        <w:rPr>
          <w:sz w:val="28"/>
          <w:szCs w:val="28"/>
          <w:lang w:val="kk-KZ"/>
        </w:rPr>
        <w:t>Егер сарапшы түйіндеуге оның құзырына ұсынылған материалдардың жеткіліксіздігі жайлы қорытындыға келсе, ол осы мәселе жайында психологиялық сраптаманы белгілеген бөлімшеге, оған қандай құжаттардың қажет екендігін көрсетіп, хат түрінде хабарлайды.</w:t>
      </w:r>
    </w:p>
    <w:p w:rsidR="00AC70CF" w:rsidRDefault="00AC70CF" w:rsidP="00AC70CF">
      <w:pPr>
        <w:pStyle w:val="western"/>
        <w:spacing w:after="0" w:afterAutospacing="0"/>
        <w:ind w:firstLine="567"/>
        <w:jc w:val="both"/>
        <w:rPr>
          <w:sz w:val="28"/>
          <w:szCs w:val="28"/>
          <w:lang w:val="kk-KZ"/>
        </w:rPr>
      </w:pPr>
      <w:r>
        <w:rPr>
          <w:sz w:val="28"/>
          <w:szCs w:val="28"/>
          <w:lang w:val="kk-KZ"/>
        </w:rPr>
        <w:t xml:space="preserve">Осылайша, хұқылы мінез –құлық мәселесі заңгерлік тәжірибе өкілдерінің, оған қызығушылық білдірген адамдардың және психологтың өзара әрекеттестіктерінің пәні болып табылады. Психологтың осы мәселені шешудегі рөлі хұқылы іс –әрекетте елемеуге болмайтын психологиялық ақпаратты ұсынуда, психологиялық деректер мен заңдылықтарды нұсқауда. </w:t>
      </w:r>
    </w:p>
    <w:p w:rsidR="00AC70CF" w:rsidRDefault="00AC70CF" w:rsidP="00AC70CF">
      <w:pPr>
        <w:pStyle w:val="western"/>
        <w:spacing w:after="0" w:afterAutospacing="0"/>
        <w:ind w:firstLine="567"/>
        <w:jc w:val="both"/>
        <w:rPr>
          <w:sz w:val="28"/>
          <w:szCs w:val="28"/>
          <w:lang w:val="kk-KZ"/>
        </w:rPr>
      </w:pPr>
      <w:r>
        <w:rPr>
          <w:sz w:val="28"/>
          <w:szCs w:val="28"/>
          <w:lang w:val="kk-KZ"/>
        </w:rPr>
        <w:t xml:space="preserve">Практикалық психолог мектепке балалар, педагогтық және әлеуметтік психологиядан маман ретінде келеді. Ол өз жұмысында психикалық дамудың жас ерекшелік заңдылықтары мен жеке дара ерекшелігі жайлы, адам мінез –құлқының мотивтері мен психикалық іс –әрекетінің басталары жөніндегі кәсіби білімдеріне сүйенеді. Психолог – мектеп ұжымының тең хұқылы мүшесі әрі педагогтық процестің одан басқа ешкімнің кәсіби тұрғыда қамтамасыз ете алмайтын, атап айтқанда – оқушылардың психикалық даму динамикасын түсіндіріп, оның дамуына жоғары дәрежеде ықпал ете алмайтын қырына жауап береді. </w:t>
      </w:r>
    </w:p>
    <w:p w:rsidR="00AC70CF" w:rsidRDefault="00AC70CF" w:rsidP="00AC70CF">
      <w:pPr>
        <w:pStyle w:val="western"/>
        <w:spacing w:after="0" w:afterAutospacing="0"/>
        <w:ind w:firstLine="567"/>
        <w:jc w:val="both"/>
        <w:rPr>
          <w:sz w:val="28"/>
          <w:szCs w:val="28"/>
        </w:rPr>
      </w:pPr>
      <w:r>
        <w:rPr>
          <w:b/>
          <w:bCs/>
          <w:sz w:val="28"/>
          <w:szCs w:val="28"/>
          <w:lang w:val="kk-KZ"/>
        </w:rPr>
        <w:t xml:space="preserve">Пайдаланылған әдебиеттер тізімі: </w:t>
      </w:r>
    </w:p>
    <w:p w:rsidR="00AC70CF" w:rsidRDefault="00AC70CF" w:rsidP="00AC70CF">
      <w:pPr>
        <w:pStyle w:val="western"/>
        <w:spacing w:after="0" w:afterAutospacing="0"/>
        <w:ind w:firstLine="567"/>
        <w:jc w:val="both"/>
        <w:rPr>
          <w:sz w:val="28"/>
          <w:szCs w:val="28"/>
        </w:rPr>
      </w:pPr>
      <w:r>
        <w:rPr>
          <w:sz w:val="28"/>
          <w:szCs w:val="28"/>
          <w:lang w:val="kk-KZ"/>
        </w:rPr>
        <w:t>1</w:t>
      </w:r>
      <w:r>
        <w:rPr>
          <w:b/>
          <w:bCs/>
          <w:sz w:val="28"/>
          <w:szCs w:val="28"/>
          <w:lang w:val="kk-KZ"/>
        </w:rPr>
        <w:t>.</w:t>
      </w:r>
      <w:r>
        <w:rPr>
          <w:sz w:val="28"/>
          <w:szCs w:val="28"/>
          <w:lang w:val="kk-KZ"/>
        </w:rPr>
        <w:t xml:space="preserve">Абрамова Г.С. Практическая психология. –М.,1997 </w:t>
      </w:r>
    </w:p>
    <w:p w:rsidR="00AC70CF" w:rsidRDefault="00AC70CF" w:rsidP="00AC70CF">
      <w:pPr>
        <w:pStyle w:val="western"/>
        <w:spacing w:after="0" w:afterAutospacing="0"/>
        <w:ind w:firstLine="567"/>
        <w:jc w:val="both"/>
        <w:rPr>
          <w:sz w:val="28"/>
          <w:szCs w:val="28"/>
        </w:rPr>
      </w:pPr>
      <w:r>
        <w:rPr>
          <w:sz w:val="28"/>
          <w:szCs w:val="28"/>
          <w:lang w:val="kk-KZ"/>
        </w:rPr>
        <w:t>2. Весник образования.-М.,1995.№7.</w:t>
      </w:r>
    </w:p>
    <w:p w:rsidR="00AC70CF" w:rsidRDefault="00AC70CF" w:rsidP="00AC70CF">
      <w:pPr>
        <w:pStyle w:val="western"/>
        <w:spacing w:after="0" w:afterAutospacing="0"/>
        <w:ind w:firstLine="567"/>
        <w:jc w:val="both"/>
        <w:rPr>
          <w:sz w:val="28"/>
          <w:szCs w:val="28"/>
        </w:rPr>
      </w:pPr>
      <w:r>
        <w:rPr>
          <w:sz w:val="28"/>
          <w:szCs w:val="28"/>
          <w:lang w:val="kk-KZ"/>
        </w:rPr>
        <w:t>3. Немов Р.С. Психология.-М., 1995.</w:t>
      </w:r>
    </w:p>
    <w:p w:rsidR="00AC70CF" w:rsidRDefault="00AC70CF" w:rsidP="00AC70CF">
      <w:pPr>
        <w:pStyle w:val="western"/>
        <w:spacing w:after="0" w:afterAutospacing="0"/>
        <w:ind w:firstLine="567"/>
        <w:jc w:val="both"/>
        <w:rPr>
          <w:sz w:val="28"/>
          <w:szCs w:val="28"/>
        </w:rPr>
      </w:pPr>
      <w:r>
        <w:rPr>
          <w:sz w:val="28"/>
          <w:szCs w:val="28"/>
          <w:lang w:val="kk-KZ"/>
        </w:rPr>
        <w:t>4. Овчарова Р.В. Технологии практического психолога образования.-М.,2000</w:t>
      </w:r>
    </w:p>
    <w:p w:rsidR="00AC70CF" w:rsidRDefault="00AC70CF" w:rsidP="00AC70CF">
      <w:pPr>
        <w:ind w:firstLine="567"/>
      </w:pPr>
    </w:p>
    <w:p w:rsidR="00F7239D" w:rsidRDefault="00F7239D"/>
    <w:sectPr w:rsidR="00F7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375DC"/>
    <w:multiLevelType w:val="hybridMultilevel"/>
    <w:tmpl w:val="6CD21A34"/>
    <w:lvl w:ilvl="0" w:tplc="6F404384">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9A6"/>
    <w:rsid w:val="00AC70CF"/>
    <w:rsid w:val="00CB2C66"/>
    <w:rsid w:val="00ED29A6"/>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C7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C70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Company>SPecialiST RePack</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2016-10-14T14:38:00Z</dcterms:created>
  <dcterms:modified xsi:type="dcterms:W3CDTF">2016-10-14T14:38:00Z</dcterms:modified>
</cp:coreProperties>
</file>